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BCA9" w14:textId="77777777" w:rsidR="00913515" w:rsidRDefault="007B6691" w:rsidP="007B6691">
      <w:pPr>
        <w:jc w:val="center"/>
      </w:pPr>
      <w:r>
        <w:rPr>
          <w:noProof/>
        </w:rPr>
        <w:drawing>
          <wp:inline distT="0" distB="0" distL="0" distR="0" wp14:anchorId="214BE510" wp14:editId="4C0B7595">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03197CD" w14:textId="77777777" w:rsidR="007B6691" w:rsidRDefault="007B6691"/>
    <w:p w14:paraId="39998FC8"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532DAC52" w14:textId="77777777" w:rsidR="007B6691" w:rsidRDefault="007B6691" w:rsidP="007B6691">
      <w:pPr>
        <w:jc w:val="center"/>
        <w:rPr>
          <w:b/>
        </w:rPr>
      </w:pPr>
    </w:p>
    <w:p w14:paraId="1A389644" w14:textId="77777777" w:rsidR="007B6691" w:rsidRPr="008015F6" w:rsidRDefault="007B6691" w:rsidP="007B6691">
      <w:pPr>
        <w:pStyle w:val="Heading2"/>
        <w:rPr>
          <w:rFonts w:asciiTheme="minorHAnsi" w:hAnsiTheme="minorHAnsi"/>
          <w:b/>
          <w:sz w:val="28"/>
          <w:szCs w:val="28"/>
        </w:rPr>
      </w:pPr>
      <w:r w:rsidRPr="008015F6">
        <w:rPr>
          <w:rFonts w:asciiTheme="minorHAnsi" w:hAnsiTheme="minorHAnsi"/>
          <w:sz w:val="28"/>
          <w:szCs w:val="28"/>
        </w:rPr>
        <w:t xml:space="preserve">Policy </w:t>
      </w:r>
      <w:r w:rsidR="00055D87">
        <w:rPr>
          <w:rFonts w:asciiTheme="minorHAnsi" w:hAnsiTheme="minorHAnsi"/>
          <w:sz w:val="28"/>
          <w:szCs w:val="28"/>
        </w:rPr>
        <w:t>310:  Campus Sex Crimes Prevention Act Compliance</w:t>
      </w:r>
    </w:p>
    <w:p w14:paraId="07E96554" w14:textId="77777777" w:rsidR="00044F59" w:rsidRDefault="00044F59" w:rsidP="00044F59">
      <w:r>
        <w:t>It is the policy of the Board of Trustees of Asheville-Buncombe Technical Community College to maintain compliance with the Campus Sex Crimes Prevention Act of 2000 by providing a link to the North Carolina Sex Offender and Public Protection Registry.</w:t>
      </w:r>
    </w:p>
    <w:p w14:paraId="1FE10AF4" w14:textId="77777777" w:rsidR="000D773A" w:rsidRDefault="000D773A" w:rsidP="00036F31">
      <w:pPr>
        <w:pStyle w:val="Heading2"/>
      </w:pPr>
      <w:r>
        <w:t>Scope</w:t>
      </w:r>
    </w:p>
    <w:p w14:paraId="176DF867" w14:textId="77777777" w:rsidR="00044F59" w:rsidRDefault="00044F59" w:rsidP="00044F59">
      <w:r>
        <w:t xml:space="preserve">All College employees, volunteers, interns and visitors. </w:t>
      </w:r>
    </w:p>
    <w:p w14:paraId="70DF3F03" w14:textId="77777777" w:rsidR="000D773A" w:rsidRDefault="000D773A" w:rsidP="00036F31">
      <w:pPr>
        <w:pStyle w:val="Heading2"/>
      </w:pPr>
      <w:r>
        <w:t>Definitions</w:t>
      </w:r>
    </w:p>
    <w:p w14:paraId="3F814DC0" w14:textId="77777777" w:rsidR="00044F59" w:rsidRDefault="00044F59" w:rsidP="00036F31">
      <w:pPr>
        <w:spacing w:before="120" w:after="120" w:line="240" w:lineRule="auto"/>
      </w:pPr>
      <w:r w:rsidRPr="00036F31">
        <w:rPr>
          <w:rStyle w:val="Heading3Char"/>
        </w:rPr>
        <w:t>Sex Offender:</w:t>
      </w:r>
      <w:r>
        <w:t xml:space="preserve"> </w:t>
      </w:r>
      <w:r w:rsidR="00036F31">
        <w:t xml:space="preserve"> </w:t>
      </w:r>
      <w:r w:rsidR="00D85C93">
        <w:t>G</w:t>
      </w:r>
      <w:r>
        <w:t>eneric term for all persons convicted of crimes involving sex, including rape, molestation, sexual harassment and pornography production or distribution.</w:t>
      </w:r>
    </w:p>
    <w:p w14:paraId="5E909BBC" w14:textId="77777777" w:rsidR="00044F59" w:rsidRDefault="00044F59" w:rsidP="00036F31">
      <w:pPr>
        <w:spacing w:before="120" w:after="120" w:line="240" w:lineRule="auto"/>
      </w:pPr>
      <w:r>
        <w:t>North Carolina Law requires sex offenders who have been convicted of certain offenses to register with their county sheriff.  Information about offenders is entered into the Registry database by the sheriff’s office and transmitted to the N.C. State Bureau of Investigation.</w:t>
      </w:r>
    </w:p>
    <w:p w14:paraId="6CB36518" w14:textId="77777777" w:rsidR="000D773A" w:rsidRDefault="000D773A" w:rsidP="00036F31">
      <w:pPr>
        <w:pStyle w:val="Heading3"/>
      </w:pPr>
      <w:r>
        <w:t>References</w:t>
      </w:r>
    </w:p>
    <w:p w14:paraId="393A35D7" w14:textId="77777777" w:rsidR="00044F59" w:rsidRDefault="00044F59" w:rsidP="00036F31">
      <w:pPr>
        <w:spacing w:before="120" w:after="120" w:line="240" w:lineRule="auto"/>
      </w:pPr>
      <w:r>
        <w:t>The North Carolina State Bureau of Investigation makes this information available via the Sex Offender and Public Protection Registry website.  The website for North Carolina and websites for other state registries are below:</w:t>
      </w:r>
    </w:p>
    <w:p w14:paraId="09305725" w14:textId="77777777" w:rsidR="00044F59" w:rsidRDefault="00044F59" w:rsidP="00036F31">
      <w:pPr>
        <w:pStyle w:val="ListParagraph"/>
        <w:numPr>
          <w:ilvl w:val="0"/>
          <w:numId w:val="1"/>
        </w:numPr>
        <w:spacing w:before="120" w:after="120" w:line="240" w:lineRule="auto"/>
        <w:contextualSpacing w:val="0"/>
      </w:pPr>
      <w:hyperlink r:id="rId10" w:history="1">
        <w:r w:rsidRPr="00044F59">
          <w:rPr>
            <w:rStyle w:val="Hyperlink"/>
          </w:rPr>
          <w:t>FBI Safety Registry</w:t>
        </w:r>
      </w:hyperlink>
    </w:p>
    <w:p w14:paraId="1E8BD859" w14:textId="77777777" w:rsidR="00044F59" w:rsidRDefault="00044F59" w:rsidP="00036F31">
      <w:pPr>
        <w:pStyle w:val="ListParagraph"/>
        <w:numPr>
          <w:ilvl w:val="0"/>
          <w:numId w:val="1"/>
        </w:numPr>
        <w:spacing w:before="120" w:after="120" w:line="240" w:lineRule="auto"/>
        <w:contextualSpacing w:val="0"/>
      </w:pPr>
      <w:hyperlink r:id="rId11" w:history="1">
        <w:r w:rsidRPr="00044F59">
          <w:rPr>
            <w:rStyle w:val="Hyperlink"/>
          </w:rPr>
          <w:t>National Sex Offender Public Registry</w:t>
        </w:r>
      </w:hyperlink>
      <w:r>
        <w:t xml:space="preserve"> </w:t>
      </w:r>
    </w:p>
    <w:p w14:paraId="75F780C1" w14:textId="77777777" w:rsidR="00044F59" w:rsidRDefault="00044F59" w:rsidP="00036F31">
      <w:pPr>
        <w:pStyle w:val="ListParagraph"/>
        <w:numPr>
          <w:ilvl w:val="0"/>
          <w:numId w:val="1"/>
        </w:numPr>
        <w:spacing w:before="120" w:after="120" w:line="240" w:lineRule="auto"/>
        <w:contextualSpacing w:val="0"/>
      </w:pPr>
      <w:hyperlink r:id="rId12" w:history="1">
        <w:r w:rsidRPr="00044F59">
          <w:rPr>
            <w:rStyle w:val="Hyperlink"/>
          </w:rPr>
          <w:t>NC Sex Offender and Public Protection Registry</w:t>
        </w:r>
      </w:hyperlink>
    </w:p>
    <w:p w14:paraId="331375AF" w14:textId="77777777" w:rsidR="00044F59" w:rsidRDefault="00044F59" w:rsidP="00036F31">
      <w:pPr>
        <w:spacing w:before="120" w:after="120" w:line="240" w:lineRule="auto"/>
      </w:pPr>
      <w:r>
        <w:t>Reviewed by the Executive Leadership Team, November 29, 2012</w:t>
      </w:r>
    </w:p>
    <w:p w14:paraId="0C9680EF" w14:textId="77777777" w:rsidR="00044F59" w:rsidRDefault="00044F59" w:rsidP="00036F31">
      <w:pPr>
        <w:spacing w:before="120" w:after="120" w:line="240" w:lineRule="auto"/>
      </w:pPr>
      <w:r>
        <w:t>At</w:t>
      </w:r>
      <w:r w:rsidR="00036F31">
        <w:t>torney Review, December 3, 2012</w:t>
      </w:r>
    </w:p>
    <w:p w14:paraId="04DD19CF" w14:textId="77777777" w:rsidR="000D773A" w:rsidRDefault="000D773A" w:rsidP="00036F31">
      <w:pPr>
        <w:pStyle w:val="Heading2"/>
      </w:pPr>
      <w:r>
        <w:t>Policy Owner</w:t>
      </w:r>
    </w:p>
    <w:p w14:paraId="3133CA87" w14:textId="30D12272" w:rsidR="00044F59" w:rsidRDefault="00044F59" w:rsidP="00044F59">
      <w:r>
        <w:t>Vice Preside</w:t>
      </w:r>
      <w:r w:rsidR="000D773A">
        <w:t xml:space="preserve">nt </w:t>
      </w:r>
      <w:r w:rsidR="006F0F1C">
        <w:t>of Operations/CIO</w:t>
      </w:r>
      <w:r w:rsidR="000D773A">
        <w:t xml:space="preserve">, </w:t>
      </w:r>
      <w:r>
        <w:t>Ext. 7</w:t>
      </w:r>
      <w:r w:rsidR="00DE5BF0">
        <w:t>900</w:t>
      </w:r>
    </w:p>
    <w:p w14:paraId="2AED7CF4" w14:textId="77777777" w:rsidR="007B6691" w:rsidRDefault="000D773A">
      <w:r>
        <w:t>Approved by the Board of Trustees on January 28, 2013.</w:t>
      </w:r>
    </w:p>
    <w:sectPr w:rsidR="007B6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403E1"/>
    <w:multiLevelType w:val="hybridMultilevel"/>
    <w:tmpl w:val="D8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66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36F31"/>
    <w:rsid w:val="00044F59"/>
    <w:rsid w:val="00055D87"/>
    <w:rsid w:val="000D773A"/>
    <w:rsid w:val="00151F8C"/>
    <w:rsid w:val="00186E5B"/>
    <w:rsid w:val="004E0712"/>
    <w:rsid w:val="006F0F1C"/>
    <w:rsid w:val="007B6691"/>
    <w:rsid w:val="00913515"/>
    <w:rsid w:val="00955CE7"/>
    <w:rsid w:val="00D36D59"/>
    <w:rsid w:val="00D85C93"/>
    <w:rsid w:val="00DD553E"/>
    <w:rsid w:val="00DE5BF0"/>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86A5"/>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6F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44F59"/>
    <w:rPr>
      <w:color w:val="0000FF" w:themeColor="hyperlink"/>
      <w:u w:val="single"/>
    </w:rPr>
  </w:style>
  <w:style w:type="character" w:styleId="FollowedHyperlink">
    <w:name w:val="FollowedHyperlink"/>
    <w:basedOn w:val="DefaultParagraphFont"/>
    <w:uiPriority w:val="99"/>
    <w:semiHidden/>
    <w:unhideWhenUsed/>
    <w:rsid w:val="00044F59"/>
    <w:rPr>
      <w:color w:val="800080" w:themeColor="followedHyperlink"/>
      <w:u w:val="single"/>
    </w:rPr>
  </w:style>
  <w:style w:type="paragraph" w:styleId="ListParagraph">
    <w:name w:val="List Paragraph"/>
    <w:basedOn w:val="Normal"/>
    <w:uiPriority w:val="34"/>
    <w:qFormat/>
    <w:rsid w:val="000D773A"/>
    <w:pPr>
      <w:ind w:left="720"/>
      <w:contextualSpacing/>
    </w:pPr>
  </w:style>
  <w:style w:type="character" w:customStyle="1" w:styleId="Heading3Char">
    <w:name w:val="Heading 3 Char"/>
    <w:basedOn w:val="DefaultParagraphFont"/>
    <w:link w:val="Heading3"/>
    <w:uiPriority w:val="9"/>
    <w:rsid w:val="00036F3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cdoj.gov/Protect-Yourself/Find-Sex-Offenders/SexOffenderRegProgram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opw.gov/" TargetMode="External"/><Relationship Id="rId5" Type="http://schemas.openxmlformats.org/officeDocument/2006/relationships/numbering" Target="numbering.xml"/><Relationship Id="rId10" Type="http://schemas.openxmlformats.org/officeDocument/2006/relationships/hyperlink" Target="https://www.fbi.gov/scams-and-safety/sex-offender-registr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 xmlns="24095468-7e6a-47f9-99ae-172bfb0b814b"/>
    <ELT_x0020_Reviewed xmlns="89b78d55-7dab-4c90-aab4-fcde592880c4">11.29.12</ELT_x0020_Reviewed>
    <Former_x0020_Policy_x0020__x0023_ xmlns="89b78d55-7dab-4c90-aab4-fcde592880c4" xsi:nil="true"/>
    <Policy_x0020__x0023_ xmlns="89b78d55-7dab-4c90-aab4-fcde592880c4">310</Policy_x0020__x0023_>
    <Chapter xmlns="24095468-7e6a-47f9-99ae-172bfb0b814b">3</Chapter>
    <Approved xmlns="89b78d55-7dab-4c90-aab4-fcde592880c4">1.28.13</Approved>
    <_dlc_DocId xmlns="bebb4801-54de-4360-b8be-17d68ad98198">5XFVYUFMDQTF-1786235727-1016</_dlc_DocId>
    <_dlc_DocIdUrl xmlns="bebb4801-54de-4360-b8be-17d68ad98198">
      <Url>https://policies.abtech.edu/_layouts/15/DocIdRedir.aspx?ID=5XFVYUFMDQTF-1786235727-1016</Url>
      <Description>5XFVYUFMDQTF-1786235727-1016</Description>
    </_dlc_DocIdUrl>
    <_dlc_DocIdPersistId xmlns="bebb4801-54de-4360-b8be-17d68ad98198">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F4D19-739A-44CE-9139-ACD86A228395}">
  <ds:schemaRefs>
    <ds:schemaRef ds:uri="http://schemas.microsoft.com/sharepoint/events"/>
  </ds:schemaRefs>
</ds:datastoreItem>
</file>

<file path=customXml/itemProps2.xml><?xml version="1.0" encoding="utf-8"?>
<ds:datastoreItem xmlns:ds="http://schemas.openxmlformats.org/officeDocument/2006/customXml" ds:itemID="{7A65F5B2-904D-48E2-8249-BA82D2602CAA}">
  <ds:schemaRefs>
    <ds:schemaRef ds:uri="http://schemas.microsoft.com/sharepoint/v3/contenttype/forms"/>
  </ds:schemaRefs>
</ds:datastoreItem>
</file>

<file path=customXml/itemProps3.xml><?xml version="1.0" encoding="utf-8"?>
<ds:datastoreItem xmlns:ds="http://schemas.openxmlformats.org/officeDocument/2006/customXml" ds:itemID="{1966A6E6-6DAB-4145-A474-2D9320FB8718}">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24095468-7e6a-47f9-99ae-172bfb0b814b"/>
    <ds:schemaRef ds:uri="bebb4801-54de-4360-b8be-17d68ad98198"/>
    <ds:schemaRef ds:uri="89b78d55-7dab-4c90-aab4-fcde592880c4"/>
    <ds:schemaRef ds:uri="http://www.w3.org/XML/1998/namespace"/>
    <ds:schemaRef ds:uri="http://purl.org/dc/elements/1.1/"/>
  </ds:schemaRefs>
</ds:datastoreItem>
</file>

<file path=customXml/itemProps4.xml><?xml version="1.0" encoding="utf-8"?>
<ds:datastoreItem xmlns:ds="http://schemas.openxmlformats.org/officeDocument/2006/customXml" ds:itemID="{E4207789-5AF0-46A0-9149-CD265310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Sex Crimes Prevention Act Compliance</dc:title>
  <dc:subject/>
  <dc:creator>Carolyn H Rice</dc:creator>
  <cp:keywords/>
  <dc:description/>
  <cp:lastModifiedBy>Carolyn H. Rice</cp:lastModifiedBy>
  <cp:revision>4</cp:revision>
  <dcterms:created xsi:type="dcterms:W3CDTF">2017-07-18T16:38:00Z</dcterms:created>
  <dcterms:modified xsi:type="dcterms:W3CDTF">2025-01-28T19:06:00Z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6233e248-715e-4145-a187-b4c1b6ff32f6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